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The following is a general email script which can be used for those unable to attend Older Adult Lobby Day.  We strongly encourage personalization to make the message your own!  </w:t>
      </w: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Dear [LEGISLATOR NAME]:</w:t>
      </w: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[INCLUDE 1 -2 SENTENCES EXPLAINING WHY YOU'RE WRITING OR WHY THESE ISSUES ARE IMPORTANT TO YOU - ARE YOU A BOARD MEMBER, AN ASAP/AAA STAFF MEMBER, A CONSUMER?]</w:t>
      </w: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In Massachusetts, 23% of the population is age 60 or older and it's estimated that by 2030, that will rise to 26%.  In fact, Massachusetts has 143 older adults (60+) for every 100 school-age children.  Among these older adult households, approximately 25% have incomes below $20,000.  With the projected growth in those aged 60+ and the need to provide more services, level funding is equivalent to a budget cut, and the recent 9C cuts of close to $10.8 million in programs for older adults were devastating to the Aging Services Access Points (ASAPs) who provide much-needed support and services. </w:t>
      </w: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ED1" w:rsidRDefault="00474ED1" w:rsidP="00DB6E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With this background in mind, I am asking you to support these budget priorities for FY25:</w:t>
      </w:r>
    </w:p>
    <w:p w:rsidR="00474ED1" w:rsidRPr="00474ED1" w:rsidRDefault="00474ED1" w:rsidP="00DB6E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Increase the Senior Nutrition Program Line Item 9110-1900 by $3 million</w:t>
      </w:r>
    </w:p>
    <w:p w:rsidR="00474ED1" w:rsidRPr="00474ED1" w:rsidRDefault="00474ED1" w:rsidP="00DB6E5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This funding for this essential program was cut by $1 million through the Governor’s 9C cuts in January.  ASAPs provide 10 million meals annually to older adults, addressing food insecurity and nutrition needs and providing wellness checks; more funding is needed to address higher consumer demand and skyrocketing food costs.</w:t>
      </w:r>
    </w:p>
    <w:p w:rsidR="00474ED1" w:rsidRPr="00474ED1" w:rsidRDefault="00474ED1" w:rsidP="00DB6E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Increase the SHINE Health Benefits Counseling Program Line Item 9110-1455 by $3 million</w:t>
      </w:r>
    </w:p>
    <w:p w:rsidR="00474ED1" w:rsidRPr="00474ED1" w:rsidRDefault="00474ED1" w:rsidP="00DB6E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Utilization of this program increased by 42% in FY22 v. FY21 and demand continues to grow; funding for the program needs to follow this growth in utilization.</w:t>
      </w:r>
    </w:p>
    <w:p w:rsidR="00474ED1" w:rsidRPr="00474ED1" w:rsidRDefault="00474ED1" w:rsidP="00DB6E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Increase the Elder Mental Health Outreach Team (EMHOT) Line Item 9110-1640 by $2 million </w:t>
      </w:r>
    </w:p>
    <w:p w:rsidR="00474ED1" w:rsidRPr="00474ED1" w:rsidRDefault="00474ED1" w:rsidP="00DB6E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EMHOTs reduce hospitalizations for behavioral health crises, saving $885,000 to $2.8 million in the first six months of 2023; this funding would expand the program into more areas of MA.</w:t>
      </w:r>
    </w:p>
    <w:p w:rsidR="00474ED1" w:rsidRPr="00474ED1" w:rsidRDefault="00474ED1" w:rsidP="00DB6E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Increase the Elder Supportive Housing Program Line-Item 9110-1604 by $3.8 million to expand the program by 20 Additional Sites</w:t>
      </w:r>
    </w:p>
    <w:p w:rsidR="00474ED1" w:rsidRPr="00474ED1" w:rsidRDefault="00474ED1" w:rsidP="00DB6E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This additional funding could add up to 2,000 additional units at new supportive housing sites, which is greatly needed during the current housing crisis.</w:t>
      </w:r>
    </w:p>
    <w:p w:rsidR="00474ED1" w:rsidRPr="00474ED1" w:rsidRDefault="00474ED1" w:rsidP="00DB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I'm also asking you to support the following legislation being considered in the 2023 – 2024 Legislative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session:</w:t>
      </w:r>
    </w:p>
    <w:p w:rsidR="00474ED1" w:rsidRPr="00474ED1" w:rsidRDefault="00474ED1" w:rsidP="00DB6E5A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 Act Allowing Spouses to Serve as Caregivers [</w:t>
      </w:r>
      <w:hyperlink r:id="rId5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S.67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/ </w:t>
      </w:r>
      <w:hyperlink r:id="rId6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H.216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]</w:t>
      </w:r>
    </w:p>
    <w:p w:rsidR="00474ED1" w:rsidRPr="00474ED1" w:rsidRDefault="00474ED1" w:rsidP="00DB6E5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 xml:space="preserve">Adds "spouse" to the current list of family members who can act as paid caregivers for MassHealth home and </w:t>
      </w:r>
      <w:proofErr w:type="gramStart"/>
      <w:r w:rsidRPr="00474ED1">
        <w:rPr>
          <w:rFonts w:ascii="Calibri" w:eastAsia="Times New Roman" w:hAnsi="Calibri" w:cs="Calibri"/>
          <w:color w:val="000000"/>
          <w:sz w:val="24"/>
          <w:szCs w:val="24"/>
        </w:rPr>
        <w:t>community based</w:t>
      </w:r>
      <w:proofErr w:type="gramEnd"/>
      <w:r w:rsidRPr="00474ED1">
        <w:rPr>
          <w:rFonts w:ascii="Calibri" w:eastAsia="Times New Roman" w:hAnsi="Calibri" w:cs="Calibri"/>
          <w:color w:val="000000"/>
          <w:sz w:val="24"/>
          <w:szCs w:val="24"/>
        </w:rPr>
        <w:t xml:space="preserve"> services.</w:t>
      </w:r>
    </w:p>
    <w:p w:rsidR="00474ED1" w:rsidRPr="00474ED1" w:rsidRDefault="00474ED1" w:rsidP="00DB6E5A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 Act Clarifying Rate Setting Processes for Home Health and Home Care Services [</w:t>
      </w:r>
      <w:hyperlink r:id="rId7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S.755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/ </w:t>
      </w:r>
      <w:hyperlink r:id="rId8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H.1195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]</w:t>
      </w:r>
    </w:p>
    <w:p w:rsidR="00474ED1" w:rsidRPr="00474ED1" w:rsidRDefault="00474ED1" w:rsidP="00DB6E5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Encourages setting pay rates to attract and retain qualified caregivers, to address staffing shortages and current wait lists for home care.</w:t>
      </w:r>
    </w:p>
    <w:p w:rsidR="00474ED1" w:rsidRPr="00474ED1" w:rsidRDefault="00474ED1" w:rsidP="00DB6E5A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An Act Relative to Intensive Case Management for Clinically Complex Older Adults [</w:t>
      </w:r>
      <w:hyperlink r:id="rId9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S.370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/ </w:t>
      </w:r>
      <w:hyperlink r:id="rId10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H.630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]</w:t>
      </w:r>
    </w:p>
    <w:p w:rsidR="00474ED1" w:rsidRPr="00474ED1" w:rsidRDefault="00474ED1" w:rsidP="00DB6E5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Increases ASAP reimbursement for complex case management which can keep at-risk consumers safely in their own homes.</w:t>
      </w:r>
    </w:p>
    <w:p w:rsidR="00474ED1" w:rsidRPr="00474ED1" w:rsidRDefault="00474ED1" w:rsidP="00DB6E5A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 Act relative to expanding the availability of personal care homes for older adults [</w:t>
      </w:r>
      <w:hyperlink r:id="rId11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 S.385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/ </w:t>
      </w:r>
      <w:hyperlink r:id="rId12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H.634</w:t>
        </w:r>
      </w:hyperlink>
      <w:r w:rsidRPr="00474E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] </w:t>
      </w:r>
    </w:p>
    <w:p w:rsidR="00474ED1" w:rsidRPr="00474ED1" w:rsidRDefault="00474ED1" w:rsidP="00DB6E5A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Enables housing providers to convert houses into small group homes providing room and board as well as long-term care services.</w:t>
      </w: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You can read more about Mass Home Care's </w:t>
      </w:r>
      <w:hyperlink r:id="rId13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 xml:space="preserve">legislative priorities for </w:t>
        </w:r>
        <w:r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2023-2024</w:t>
        </w:r>
      </w:hyperlink>
      <w:r w:rsidRPr="00474ED1">
        <w:rPr>
          <w:rFonts w:ascii="Calibri" w:eastAsia="Times New Roman" w:hAnsi="Calibri" w:cs="Calibri"/>
          <w:color w:val="000000"/>
          <w:sz w:val="24"/>
          <w:szCs w:val="24"/>
        </w:rPr>
        <w:t> and </w:t>
      </w:r>
      <w:hyperlink r:id="rId14" w:tgtFrame="_blank" w:history="1">
        <w:r w:rsidRPr="00474ED1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budget priorities for FY25</w:t>
        </w:r>
      </w:hyperlink>
      <w:r w:rsidRPr="00474ED1">
        <w:rPr>
          <w:rFonts w:ascii="Calibri" w:eastAsia="Times New Roman" w:hAnsi="Calibri" w:cs="Calibri"/>
          <w:color w:val="000000"/>
          <w:sz w:val="24"/>
          <w:szCs w:val="24"/>
        </w:rPr>
        <w:t> on our website: </w:t>
      </w:r>
      <w:hyperlink r:id="rId15" w:tgtFrame="_blank" w:history="1">
        <w:r w:rsidRPr="00474ED1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https://masshomecare.info/wp/advocacy-action/</w:t>
        </w:r>
      </w:hyperlink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Thank you for your work to support older adults and healthy aging throughout Massachusetts - and especially in your district!</w:t>
      </w:r>
      <w:bookmarkStart w:id="0" w:name="_GoBack"/>
      <w:bookmarkEnd w:id="0"/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[YOUR NAME]</w:t>
      </w: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[YOUR ADDRESS - AT LEAST INCLUDE CITY]</w:t>
      </w:r>
    </w:p>
    <w:p w:rsidR="00474ED1" w:rsidRPr="00474ED1" w:rsidRDefault="00474ED1" w:rsidP="0047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74ED1">
        <w:rPr>
          <w:rFonts w:ascii="Calibri" w:eastAsia="Times New Roman" w:hAnsi="Calibri" w:cs="Calibri"/>
          <w:color w:val="000000"/>
          <w:sz w:val="24"/>
          <w:szCs w:val="24"/>
        </w:rPr>
        <w:t>[YOUR TELEPHONE # - OPTIONAL]</w:t>
      </w:r>
    </w:p>
    <w:p w:rsidR="00F666EE" w:rsidRDefault="00F666EE"/>
    <w:sectPr w:rsidR="00F6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5997"/>
    <w:multiLevelType w:val="multilevel"/>
    <w:tmpl w:val="715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C57B5"/>
    <w:multiLevelType w:val="multilevel"/>
    <w:tmpl w:val="F04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C485E"/>
    <w:multiLevelType w:val="multilevel"/>
    <w:tmpl w:val="17D8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45CFC"/>
    <w:multiLevelType w:val="multilevel"/>
    <w:tmpl w:val="D50A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E1076"/>
    <w:multiLevelType w:val="multilevel"/>
    <w:tmpl w:val="5E7C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C36E7"/>
    <w:multiLevelType w:val="multilevel"/>
    <w:tmpl w:val="D936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E2815"/>
    <w:multiLevelType w:val="multilevel"/>
    <w:tmpl w:val="E61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0297A"/>
    <w:multiLevelType w:val="multilevel"/>
    <w:tmpl w:val="D256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D1"/>
    <w:rsid w:val="00474ED1"/>
    <w:rsid w:val="00DB6E5A"/>
    <w:rsid w:val="00F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713C6-733A-4EE1-91FB-801ED251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4E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egislature.gov/Bills/193/H1195" TargetMode="External"/><Relationship Id="rId13" Type="http://schemas.openxmlformats.org/officeDocument/2006/relationships/hyperlink" Target="https://masshomecare.info/wp/wp-content/uploads/2024/02/MHC-Legislative-Prioriti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legislature.gov/Bills/193/S755" TargetMode="External"/><Relationship Id="rId12" Type="http://schemas.openxmlformats.org/officeDocument/2006/relationships/hyperlink" Target="https://malegislature.gov/Bills/193/H6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legislature.gov/Bills/193/H216" TargetMode="External"/><Relationship Id="rId11" Type="http://schemas.openxmlformats.org/officeDocument/2006/relationships/hyperlink" Target="https://malegislature.gov/Bills/193/S385" TargetMode="External"/><Relationship Id="rId5" Type="http://schemas.openxmlformats.org/officeDocument/2006/relationships/hyperlink" Target="https://malegislature.gov/Bills/193/S67" TargetMode="External"/><Relationship Id="rId15" Type="http://schemas.openxmlformats.org/officeDocument/2006/relationships/hyperlink" Target="https://masshomecare.info/wp/advocacy-action/" TargetMode="External"/><Relationship Id="rId10" Type="http://schemas.openxmlformats.org/officeDocument/2006/relationships/hyperlink" Target="https://malegislature.gov/Bills/193/H6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egislature.gov/Bills/193/S370" TargetMode="External"/><Relationship Id="rId14" Type="http://schemas.openxmlformats.org/officeDocument/2006/relationships/hyperlink" Target="https://masshomecare.info/wp/wp-content/uploads/2024/02/MHC-Budget-Prior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etaintor</dc:creator>
  <cp:keywords/>
  <dc:description/>
  <cp:lastModifiedBy>etaintor</cp:lastModifiedBy>
  <cp:revision>2</cp:revision>
  <dcterms:created xsi:type="dcterms:W3CDTF">2024-02-13T21:31:00Z</dcterms:created>
  <dcterms:modified xsi:type="dcterms:W3CDTF">2024-02-14T15:24:00Z</dcterms:modified>
</cp:coreProperties>
</file>