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The following is a general 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>telephone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 script which can be used for those unable to attend Older Adult Lobby Day.  We strongly encourage personalization to make the message your own!  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Dear [LEGISLATOR NAME]: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[INCLUDE 1 -2 SENTENCES EXPLAINING WHY YOU'RE 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>CALLING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 OR WHY THESE ISSUES ARE IMPORTANT TO YOU - ARE YOU A BOARD MEMBER, AN ASAP/AAA STAFF MEMBER, A CONSUMER?]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In Massachusetts, 23% of the population is age 60 or older and it's estimated that by 2030, that will rise to 26%.  In fact, Massachusetts has 143 older adults (60+) for every 100 school-age children.  Among these older adult households, approximately 25% have incomes below $20,000.  With the projected growth in those aged 60+ and the need to provide more services, level funding is equivalent to a budget cut, and the recent 9C cuts of close to $10.8 million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in programs for older adults 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>including a $1 million cut in the Senior Nutrition Program -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were devastating to the Aging Services Access Points (ASAPs) who provide 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 xml:space="preserve">these 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much-needed support and services. 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With this background in mind, I am asking you to support these budget priorities for FY25: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Senior Nutrition Program Line Item 9110-1900 by $3 million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SHINE Health Benefits Counseling Program Line Item 9110-1455 by $3 million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Elder Mental Health Outreach Team (EMHOT) Line Item 9110-1640 by $2 million 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Elder Supportive Housing Program Line-Item 9110-1604 by $3.8 million to expand the program by 20 Additional Sites</w:t>
      </w:r>
      <w:bookmarkStart w:id="0" w:name="_GoBack"/>
      <w:bookmarkEnd w:id="0"/>
    </w:p>
    <w:p w:rsidR="00161E4C" w:rsidRDefault="00161E4C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I'm also asking you to support the following legislation being considered in the 2023 – 2024 Legislative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session: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Act Allowing Spouses to Serve as Caregivers [</w:t>
      </w:r>
      <w:hyperlink r:id="rId5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S.67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6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H.216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Act Clarifying Rate Setting Processes for Home Health and Home Care Services [</w:t>
      </w:r>
      <w:hyperlink r:id="rId7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S.755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8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H.1195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Act Relative to Intensive Case Management for Clinically Complex Older Adults [</w:t>
      </w:r>
      <w:hyperlink r:id="rId9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S.370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10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H.630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Act relative to expanding the availability of personal care homes for older adults [</w:t>
      </w:r>
      <w:hyperlink r:id="rId11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 S.385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12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H.634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 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You can 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>learn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 more about Mass Home Care's </w:t>
      </w:r>
      <w:hyperlink r:id="rId13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 xml:space="preserve">legislative priorities for </w:t>
        </w:r>
        <w:r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2023-2024</w:t>
        </w:r>
      </w:hyperlink>
      <w:r w:rsidRPr="00474ED1">
        <w:rPr>
          <w:rFonts w:ascii="Calibri" w:eastAsia="Times New Roman" w:hAnsi="Calibri" w:cs="Calibri"/>
          <w:color w:val="000000"/>
          <w:sz w:val="24"/>
          <w:szCs w:val="24"/>
        </w:rPr>
        <w:t> and </w:t>
      </w:r>
      <w:hyperlink r:id="rId14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budget priorities for FY25</w:t>
        </w:r>
      </w:hyperlink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 on 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 xml:space="preserve">the Advocacy Action page of 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our website: </w:t>
      </w:r>
      <w:hyperlink r:id="rId15" w:tgtFrame="_blank" w:history="1">
        <w:r w:rsidR="00161E4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masshomecare.info</w:t>
        </w:r>
      </w:hyperlink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Thank you for your work to support older adults and healthy aging throughout Massachusetts - and especially in your district!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666EE" w:rsidRPr="00161E4C" w:rsidRDefault="00474ED1" w:rsidP="00161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[YOUR NAME]</w:t>
      </w:r>
      <w:r w:rsidR="00161E4C">
        <w:rPr>
          <w:rFonts w:ascii="Calibri" w:eastAsia="Times New Roman" w:hAnsi="Calibri" w:cs="Calibri"/>
          <w:color w:val="000000"/>
          <w:sz w:val="24"/>
          <w:szCs w:val="24"/>
        </w:rPr>
        <w:t xml:space="preserve"> from [ADDRESS/CITY]</w:t>
      </w:r>
    </w:p>
    <w:sectPr w:rsidR="00F666EE" w:rsidRPr="00161E4C" w:rsidSect="00161E4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997"/>
    <w:multiLevelType w:val="multilevel"/>
    <w:tmpl w:val="715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57B5"/>
    <w:multiLevelType w:val="multilevel"/>
    <w:tmpl w:val="F04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C485E"/>
    <w:multiLevelType w:val="multilevel"/>
    <w:tmpl w:val="17D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45CFC"/>
    <w:multiLevelType w:val="multilevel"/>
    <w:tmpl w:val="D50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E1076"/>
    <w:multiLevelType w:val="multilevel"/>
    <w:tmpl w:val="5E7C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C36E7"/>
    <w:multiLevelType w:val="multilevel"/>
    <w:tmpl w:val="D93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E2815"/>
    <w:multiLevelType w:val="multilevel"/>
    <w:tmpl w:val="E61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0297A"/>
    <w:multiLevelType w:val="multilevel"/>
    <w:tmpl w:val="D25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D1"/>
    <w:rsid w:val="00076886"/>
    <w:rsid w:val="00161E4C"/>
    <w:rsid w:val="00474ED1"/>
    <w:rsid w:val="00DB6E5A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897F"/>
  <w15:chartTrackingRefBased/>
  <w15:docId w15:val="{4B7713C6-733A-4EE1-91FB-801ED251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4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Bills/193/H1195" TargetMode="External"/><Relationship Id="rId13" Type="http://schemas.openxmlformats.org/officeDocument/2006/relationships/hyperlink" Target="https://masshomecare.info/wp/wp-content/uploads/2024/02/MHC-Legislative-Priorit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legislature.gov/Bills/193/S755" TargetMode="External"/><Relationship Id="rId12" Type="http://schemas.openxmlformats.org/officeDocument/2006/relationships/hyperlink" Target="https://malegislature.gov/Bills/193/H6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legislature.gov/Bills/193/H216" TargetMode="External"/><Relationship Id="rId11" Type="http://schemas.openxmlformats.org/officeDocument/2006/relationships/hyperlink" Target="https://malegislature.gov/Bills/193/S385" TargetMode="External"/><Relationship Id="rId5" Type="http://schemas.openxmlformats.org/officeDocument/2006/relationships/hyperlink" Target="https://malegislature.gov/Bills/193/S67" TargetMode="External"/><Relationship Id="rId15" Type="http://schemas.openxmlformats.org/officeDocument/2006/relationships/hyperlink" Target="https://masshomecare.info/wp/advocacy-action/" TargetMode="External"/><Relationship Id="rId10" Type="http://schemas.openxmlformats.org/officeDocument/2006/relationships/hyperlink" Target="https://malegislature.gov/Bills/193/H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Bills/193/S370" TargetMode="External"/><Relationship Id="rId14" Type="http://schemas.openxmlformats.org/officeDocument/2006/relationships/hyperlink" Target="https://masshomecare.info/wp/wp-content/uploads/2024/02/MHC-Budget-Prior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etaintor</dc:creator>
  <cp:keywords/>
  <dc:description/>
  <cp:lastModifiedBy>etaintor</cp:lastModifiedBy>
  <cp:revision>3</cp:revision>
  <dcterms:created xsi:type="dcterms:W3CDTF">2024-02-14T15:24:00Z</dcterms:created>
  <dcterms:modified xsi:type="dcterms:W3CDTF">2024-02-14T15:28:00Z</dcterms:modified>
</cp:coreProperties>
</file>